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Tjörn kommunfullmäktige</w:t>
      </w:r>
    </w:p>
    <w:p>
      <w:pPr>
        <w:pStyle w:val="Heading1"/>
      </w:pPr>
      <w:r>
        <w:t xml:space="preserve">Förbättrat underhåll av vägar och gång- och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Tjörn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vägnät har eftersatt underhåll enligt invånarenkäter. Gång- och cykelvägar är viktiga för både trygghet och hälsa.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Tjörn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en upprustningsplan för kommunala vägar antas.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investeringar i gång- och cykelvägar prioriteras i budget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Trafikverket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statusrapport lämnas årligen till tekniska nämnden.</w:t>
      </w:r>
    </w:p>
    <w:p>
      <w:pPr>
        <w:spacing w:before="360"/>
      </w:pPr>
    </w:p>
    <w:p>
      <w:r>
        <w:t xml:space="preserve">Tjörn,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Tjörn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2026-07-14T01:34:25.190Z</dcterms:created>
  <dcterms:modified xsi:type="dcterms:W3CDTF">2026-07-14T01:34:25.190Z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